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00A4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B1299">
        <w:rPr>
          <w:rFonts w:ascii="Palatino Linotype" w:hAnsi="Palatino Linotype" w:cs="Times New Roman"/>
          <w:b/>
        </w:rPr>
        <w:t>GRADUATE COUNCIL AGENDA</w:t>
      </w:r>
    </w:p>
    <w:p w14:paraId="74D69084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66731289" w14:textId="5ADCC0C3" w:rsidR="00F5327D" w:rsidRPr="002B1299" w:rsidRDefault="008A33FE" w:rsidP="00F86358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 xml:space="preserve">January </w:t>
      </w:r>
      <w:r w:rsidR="007550C8">
        <w:rPr>
          <w:rFonts w:ascii="Palatino Linotype" w:hAnsi="Palatino Linotype" w:cs="Times New Roman"/>
          <w:b/>
        </w:rPr>
        <w:t>20</w:t>
      </w:r>
      <w:r w:rsidR="00F5327D" w:rsidRPr="002B1299">
        <w:rPr>
          <w:rFonts w:ascii="Palatino Linotype" w:hAnsi="Palatino Linotype" w:cs="Times New Roman"/>
          <w:b/>
        </w:rPr>
        <w:t>, 20</w:t>
      </w:r>
      <w:r w:rsidR="00BA71D9">
        <w:rPr>
          <w:rFonts w:ascii="Palatino Linotype" w:hAnsi="Palatino Linotype" w:cs="Times New Roman"/>
          <w:b/>
        </w:rPr>
        <w:t>2</w:t>
      </w:r>
      <w:r>
        <w:rPr>
          <w:rFonts w:ascii="Palatino Linotype" w:hAnsi="Palatino Linotype" w:cs="Times New Roman"/>
          <w:b/>
        </w:rPr>
        <w:t>2</w:t>
      </w:r>
    </w:p>
    <w:p w14:paraId="679AF1E7" w14:textId="6554F1AA" w:rsidR="00F5327D" w:rsidRPr="002B1299" w:rsidRDefault="00BA71D9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3E3F067B" w14:textId="77777777" w:rsidR="00F5327D" w:rsidRPr="002B1299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B1299">
        <w:rPr>
          <w:rFonts w:ascii="Palatino Linotype" w:hAnsi="Palatino Linotype" w:cs="Times New Roman"/>
          <w:b/>
        </w:rPr>
        <w:t>1:00 – 3:00p.m.</w:t>
      </w:r>
    </w:p>
    <w:p w14:paraId="12E8752D" w14:textId="77777777" w:rsidR="00216E91" w:rsidRPr="002B1299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7AE406AD" w14:textId="77777777" w:rsidR="0009213F" w:rsidRPr="002B1299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18E1180E" w14:textId="77777777" w:rsidR="003526C8" w:rsidRPr="002B1299" w:rsidRDefault="003526C8" w:rsidP="003526C8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204A0F28" w14:textId="4538313C" w:rsidR="00B238A3" w:rsidRDefault="008D6CB6" w:rsidP="008D6CB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Correcting </w:t>
      </w:r>
      <w:r w:rsidR="003445DE">
        <w:rPr>
          <w:rFonts w:ascii="Palatino Linotype" w:hAnsi="Palatino Linotype" w:cs="Times New Roman"/>
        </w:rPr>
        <w:t>ineligible prior semester registration in 767</w:t>
      </w:r>
      <w:r w:rsidR="003F67E3">
        <w:rPr>
          <w:rFonts w:ascii="Palatino Linotype" w:hAnsi="Palatino Linotype" w:cs="Times New Roman"/>
        </w:rPr>
        <w:tab/>
      </w:r>
    </w:p>
    <w:p w14:paraId="17C5A025" w14:textId="42597479" w:rsidR="003445DE" w:rsidRDefault="001E2E1A" w:rsidP="008D6CB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The graduate faculty appointment process</w:t>
      </w:r>
    </w:p>
    <w:p w14:paraId="7CD61B5F" w14:textId="3084CCB8" w:rsidR="001E2E1A" w:rsidRDefault="001E2E1A" w:rsidP="008D6CB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The qualifying </w:t>
      </w:r>
      <w:r w:rsidR="00CE3220">
        <w:rPr>
          <w:rFonts w:ascii="Palatino Linotype" w:hAnsi="Palatino Linotype" w:cs="Times New Roman"/>
        </w:rPr>
        <w:t>examination processes</w:t>
      </w:r>
    </w:p>
    <w:p w14:paraId="4825EFD7" w14:textId="64641728" w:rsidR="00CE3220" w:rsidRDefault="00CE3220" w:rsidP="008D6CB6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student handbook</w:t>
      </w:r>
    </w:p>
    <w:p w14:paraId="372C5EEE" w14:textId="77777777" w:rsidR="003F67E3" w:rsidRDefault="003F67E3" w:rsidP="00C144FF">
      <w:pPr>
        <w:pStyle w:val="NoSpacing"/>
        <w:rPr>
          <w:rFonts w:ascii="Palatino Linotype" w:hAnsi="Palatino Linotype" w:cs="Times New Roman"/>
        </w:rPr>
      </w:pPr>
    </w:p>
    <w:p w14:paraId="1C4848C2" w14:textId="77777777" w:rsidR="00C144FF" w:rsidRPr="002B1299" w:rsidRDefault="00C144FF" w:rsidP="00C144FF">
      <w:pPr>
        <w:pStyle w:val="NoSpacing"/>
        <w:numPr>
          <w:ilvl w:val="0"/>
          <w:numId w:val="27"/>
        </w:numPr>
        <w:ind w:left="810" w:hanging="81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1C1BEF28" w14:textId="77777777" w:rsidR="00C144FF" w:rsidRPr="002B1299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14:paraId="76B2903E" w14:textId="77777777" w:rsidR="00C144FF" w:rsidRDefault="004F7E0B" w:rsidP="004F7E0B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32F1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0567BB0E" w14:textId="6F29F733" w:rsidR="00BA71D9" w:rsidRDefault="004F7E0B" w:rsidP="001F0F95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BA3AE0">
        <w:rPr>
          <w:rFonts w:ascii="Palatino Linotype" w:hAnsi="Palatino Linotype" w:cs="Times New Roman"/>
        </w:rPr>
        <w:t>None</w:t>
      </w:r>
    </w:p>
    <w:p w14:paraId="61A95BE4" w14:textId="33FC41B9" w:rsidR="00A63D62" w:rsidRDefault="00A63D62" w:rsidP="00A63D62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Readmit Petitions</w:t>
      </w:r>
    </w:p>
    <w:p w14:paraId="56FF5736" w14:textId="28947A3D" w:rsidR="00A63D62" w:rsidRDefault="00171317" w:rsidP="00A63D62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None</w:t>
      </w:r>
    </w:p>
    <w:p w14:paraId="7BD00708" w14:textId="6A0B8718" w:rsidR="004F7E0B" w:rsidRDefault="008B6992" w:rsidP="00B238A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7E0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Programs/Certificates</w:t>
      </w:r>
    </w:p>
    <w:p w14:paraId="57AF0401" w14:textId="511261B1" w:rsidR="003345F1" w:rsidRDefault="003345F1" w:rsidP="001D7326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in Business Analytics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Fisher</w:t>
      </w:r>
    </w:p>
    <w:p w14:paraId="493AA23C" w14:textId="70274CD5" w:rsidR="005C5E2B" w:rsidRDefault="000757A0" w:rsidP="001D7326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MS in Heritage Resources Administration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McFadden</w:t>
      </w:r>
    </w:p>
    <w:p w14:paraId="76AAC05A" w14:textId="20116DD3" w:rsidR="00E5788D" w:rsidRDefault="00F935F3" w:rsidP="001D7326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USP in MPA and PS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Lian</w:t>
      </w:r>
    </w:p>
    <w:p w14:paraId="5F65C586" w14:textId="77777777" w:rsidR="004F7E0B" w:rsidRDefault="004F7E0B" w:rsidP="00303A71">
      <w:pPr>
        <w:contextualSpacing/>
        <w:rPr>
          <w:rFonts w:ascii="Palatino Linotype" w:hAnsi="Palatino Linotype" w:cs="Times New Roman"/>
        </w:rPr>
      </w:pPr>
    </w:p>
    <w:p w14:paraId="5E5781FD" w14:textId="6049A269" w:rsidR="002E4923" w:rsidRDefault="00B238A3" w:rsidP="002E492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</w:p>
    <w:p w14:paraId="2B931F8C" w14:textId="70149732" w:rsidR="00BC5D5C" w:rsidRDefault="0010694A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>GC in Biostatistics</w:t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</w:r>
      <w:r w:rsidR="00BC5D5C">
        <w:rPr>
          <w:rFonts w:ascii="Palatino Linotype" w:hAnsi="Palatino Linotype" w:cs="Times New Roman"/>
        </w:rPr>
        <w:tab/>
        <w:t xml:space="preserve">Dr. </w:t>
      </w:r>
      <w:r w:rsidR="001C6FB8">
        <w:rPr>
          <w:rFonts w:ascii="Palatino Linotype" w:hAnsi="Palatino Linotype" w:cs="Times New Roman"/>
        </w:rPr>
        <w:t>Craven</w:t>
      </w:r>
    </w:p>
    <w:p w14:paraId="1342B422" w14:textId="51044335" w:rsidR="008B3FAE" w:rsidRDefault="00F935F3" w:rsidP="001C6FB8">
      <w:pPr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GC Innovation at the Nexus of Food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Ladipo</w:t>
      </w:r>
      <w:r w:rsidR="0010694A">
        <w:rPr>
          <w:rFonts w:ascii="Palatino Linotype" w:hAnsi="Palatino Linotype" w:cs="Times New Roman"/>
        </w:rPr>
        <w:tab/>
      </w:r>
    </w:p>
    <w:p w14:paraId="407E58E0" w14:textId="1EA7DE68" w:rsidR="008B3FAE" w:rsidRDefault="008B3FAE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 xml:space="preserve">MPH </w:t>
      </w:r>
      <w:r w:rsidR="00646449">
        <w:rPr>
          <w:rFonts w:ascii="Palatino Linotype" w:hAnsi="Palatino Linotype" w:cs="Times New Roman"/>
        </w:rPr>
        <w:t>Public Health Chang</w:t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</w:r>
      <w:r w:rsidR="00646449">
        <w:rPr>
          <w:rFonts w:ascii="Palatino Linotype" w:hAnsi="Palatino Linotype" w:cs="Times New Roman"/>
        </w:rPr>
        <w:tab/>
        <w:t>Dr. Grove</w:t>
      </w:r>
    </w:p>
    <w:p w14:paraId="23BEAA8F" w14:textId="01053992" w:rsidR="00F935F3" w:rsidRDefault="0010694A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>MS Research Method in Education</w:t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</w:r>
      <w:r w:rsidR="00F935F3">
        <w:rPr>
          <w:rFonts w:ascii="Palatino Linotype" w:hAnsi="Palatino Linotype" w:cs="Times New Roman"/>
        </w:rPr>
        <w:tab/>
        <w:t>Dr. Choi</w:t>
      </w:r>
    </w:p>
    <w:p w14:paraId="4CF7F7E3" w14:textId="33B89936" w:rsidR="0010694A" w:rsidRDefault="00F935F3" w:rsidP="008860CB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  <w:t>PhD Integrated Biomedical Sciences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Orren</w:t>
      </w:r>
      <w:r w:rsidR="0010694A">
        <w:rPr>
          <w:rFonts w:ascii="Palatino Linotype" w:hAnsi="Palatino Linotype" w:cs="Times New Roman"/>
        </w:rPr>
        <w:tab/>
      </w:r>
    </w:p>
    <w:p w14:paraId="3C9A2EEB" w14:textId="0BE57121" w:rsidR="00C144FF" w:rsidRDefault="00B238A3" w:rsidP="00126CA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E492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="00C144FF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</w:p>
    <w:p w14:paraId="3F02A3E7" w14:textId="08A5B794" w:rsidR="00F86358" w:rsidRPr="00DC77CC" w:rsidRDefault="0094083F" w:rsidP="001D7326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C144FF" w:rsidRPr="002B1299">
        <w:rPr>
          <w:rFonts w:ascii="Palatino Linotype" w:hAnsi="Palatino Linotype"/>
        </w:rPr>
        <w:t>.</w:t>
      </w:r>
      <w:r w:rsidR="00C144FF" w:rsidRPr="002B1299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CPH 616</w:t>
      </w:r>
      <w:r w:rsidR="00732C38">
        <w:rPr>
          <w:rFonts w:ascii="Palatino Linotype" w:hAnsi="Palatino Linotype"/>
        </w:rPr>
        <w:t xml:space="preserve"> – One Health System</w:t>
      </w:r>
      <w:r w:rsidR="00586A02">
        <w:rPr>
          <w:rFonts w:ascii="Palatino Linotype" w:hAnsi="Palatino Linotype"/>
        </w:rPr>
        <w:t>s</w:t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>Dr. Craven</w:t>
      </w:r>
      <w:r w:rsidR="00F86358" w:rsidRPr="00DC77CC">
        <w:rPr>
          <w:rFonts w:ascii="Palatino Linotype" w:hAnsi="Palatino Linotype"/>
        </w:rPr>
        <w:tab/>
      </w:r>
    </w:p>
    <w:p w14:paraId="10415959" w14:textId="0942CEE9" w:rsidR="00C827B8" w:rsidRDefault="001D7326" w:rsidP="005F3DEB">
      <w:pPr>
        <w:ind w:right="-180"/>
        <w:contextualSpacing/>
        <w:rPr>
          <w:rFonts w:ascii="Palatino Linotype" w:hAnsi="Palatino Linotype"/>
        </w:rPr>
      </w:pPr>
      <w:r w:rsidRPr="00496EF1">
        <w:rPr>
          <w:rFonts w:ascii="Palatino Linotype" w:hAnsi="Palatino Linotype"/>
        </w:rPr>
        <w:t>2</w:t>
      </w:r>
      <w:r w:rsidR="00F86358" w:rsidRPr="00496EF1">
        <w:rPr>
          <w:rFonts w:ascii="Palatino Linotype" w:hAnsi="Palatino Linotype"/>
        </w:rPr>
        <w:t>.</w:t>
      </w:r>
      <w:r w:rsidR="00F86358" w:rsidRPr="00496EF1">
        <w:rPr>
          <w:rFonts w:ascii="Palatino Linotype" w:hAnsi="Palatino Linotype"/>
        </w:rPr>
        <w:tab/>
      </w:r>
      <w:r w:rsidR="007E6285">
        <w:rPr>
          <w:rFonts w:ascii="Palatino Linotype" w:hAnsi="Palatino Linotype"/>
        </w:rPr>
        <w:t xml:space="preserve">CPH </w:t>
      </w:r>
      <w:r w:rsidR="00C827B8">
        <w:rPr>
          <w:rFonts w:ascii="Palatino Linotype" w:hAnsi="Palatino Linotype"/>
        </w:rPr>
        <w:t>654</w:t>
      </w:r>
      <w:r w:rsidR="00586A02">
        <w:rPr>
          <w:rFonts w:ascii="Palatino Linotype" w:hAnsi="Palatino Linotype"/>
        </w:rPr>
        <w:t xml:space="preserve"> – Management of </w:t>
      </w:r>
      <w:r w:rsidR="00A0744C">
        <w:rPr>
          <w:rFonts w:ascii="Palatino Linotype" w:hAnsi="Palatino Linotype"/>
        </w:rPr>
        <w:t>Public Health Organizations</w:t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>Dr. Craven</w:t>
      </w:r>
    </w:p>
    <w:p w14:paraId="695AC635" w14:textId="77777777" w:rsidR="009E6272" w:rsidRDefault="00C827B8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>CPH 750</w:t>
      </w:r>
      <w:r w:rsidR="00A0744C">
        <w:rPr>
          <w:rFonts w:ascii="Palatino Linotype" w:hAnsi="Palatino Linotype"/>
        </w:rPr>
        <w:t xml:space="preserve"> – Health Law and Policy</w:t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>Dr. Craven</w:t>
      </w:r>
    </w:p>
    <w:p w14:paraId="0BBCC58E" w14:textId="16CCBD56" w:rsidR="00C827B8" w:rsidRDefault="009E6272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4.</w:t>
      </w:r>
      <w:r>
        <w:rPr>
          <w:rFonts w:ascii="Palatino Linotype" w:hAnsi="Palatino Linotype"/>
        </w:rPr>
        <w:tab/>
        <w:t>EES 533 – Global Climate and Environmental Change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Limperos</w:t>
      </w:r>
      <w:r w:rsidR="00C827B8">
        <w:rPr>
          <w:rFonts w:ascii="Palatino Linotype" w:hAnsi="Palatino Linotype"/>
        </w:rPr>
        <w:tab/>
      </w:r>
    </w:p>
    <w:p w14:paraId="537BCE23" w14:textId="2E9992D8" w:rsidR="005D09A7" w:rsidRPr="00496EF1" w:rsidRDefault="000B32E6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F65BB8">
        <w:rPr>
          <w:rFonts w:ascii="Palatino Linotype" w:hAnsi="Palatino Linotype"/>
        </w:rPr>
        <w:t>.</w:t>
      </w:r>
      <w:r w:rsidR="00F65BB8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FIN 656</w:t>
      </w:r>
      <w:r w:rsidR="00170B09">
        <w:rPr>
          <w:rFonts w:ascii="Palatino Linotype" w:hAnsi="Palatino Linotype"/>
        </w:rPr>
        <w:t xml:space="preserve"> </w:t>
      </w:r>
      <w:r w:rsidR="00F42ED2">
        <w:rPr>
          <w:rFonts w:ascii="Palatino Linotype" w:hAnsi="Palatino Linotype"/>
        </w:rPr>
        <w:t>–</w:t>
      </w:r>
      <w:r w:rsidR="00170B09">
        <w:rPr>
          <w:rFonts w:ascii="Palatino Linotype" w:hAnsi="Palatino Linotype"/>
        </w:rPr>
        <w:t xml:space="preserve"> </w:t>
      </w:r>
      <w:r w:rsidR="00F42ED2">
        <w:rPr>
          <w:rFonts w:ascii="Palatino Linotype" w:hAnsi="Palatino Linotype"/>
        </w:rPr>
        <w:t>Data Science in Finance</w:t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</w:r>
      <w:r w:rsidR="006734DD">
        <w:rPr>
          <w:rFonts w:ascii="Palatino Linotype" w:hAnsi="Palatino Linotype"/>
        </w:rPr>
        <w:tab/>
        <w:t>Dr. Fisher</w:t>
      </w:r>
      <w:r w:rsidR="00496EF1">
        <w:rPr>
          <w:rFonts w:ascii="Palatino Linotype" w:hAnsi="Palatino Linotype"/>
        </w:rPr>
        <w:tab/>
      </w:r>
    </w:p>
    <w:p w14:paraId="1A1B766A" w14:textId="15872A22" w:rsidR="00396A28" w:rsidRPr="00496EF1" w:rsidRDefault="000B32E6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5D09A7" w:rsidRPr="00496EF1">
        <w:rPr>
          <w:rFonts w:ascii="Palatino Linotype" w:hAnsi="Palatino Linotype"/>
        </w:rPr>
        <w:t>.</w:t>
      </w:r>
      <w:r w:rsidR="005D09A7" w:rsidRPr="00496EF1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IEC 547</w:t>
      </w:r>
      <w:r w:rsidR="008569CC">
        <w:rPr>
          <w:rFonts w:ascii="Palatino Linotype" w:hAnsi="Palatino Linotype"/>
        </w:rPr>
        <w:t xml:space="preserve"> – Addressing Communication Needs of Learners </w:t>
      </w:r>
      <w:r w:rsidR="001A5B73">
        <w:rPr>
          <w:rFonts w:ascii="Palatino Linotype" w:hAnsi="Palatino Linotype"/>
        </w:rPr>
        <w:t>W</w:t>
      </w:r>
      <w:r w:rsidR="008569CC">
        <w:rPr>
          <w:rFonts w:ascii="Palatino Linotype" w:hAnsi="Palatino Linotype"/>
        </w:rPr>
        <w:t xml:space="preserve">ho </w:t>
      </w:r>
      <w:r w:rsidR="001A5B73">
        <w:rPr>
          <w:rFonts w:ascii="Palatino Linotype" w:hAnsi="Palatino Linotype"/>
        </w:rPr>
        <w:t>Are Deaf-Blind</w:t>
      </w:r>
      <w:r w:rsidR="003F2A6B">
        <w:rPr>
          <w:rFonts w:ascii="Palatino Linotype" w:hAnsi="Palatino Linotype"/>
        </w:rPr>
        <w:tab/>
        <w:t>Dr. Namjoo</w:t>
      </w:r>
      <w:r w:rsidR="00496EF1">
        <w:rPr>
          <w:rFonts w:ascii="Palatino Linotype" w:hAnsi="Palatino Linotype"/>
        </w:rPr>
        <w:tab/>
      </w:r>
    </w:p>
    <w:p w14:paraId="0B1F1019" w14:textId="1E6572FB" w:rsidR="00396A28" w:rsidRPr="00496EF1" w:rsidRDefault="000B32E6" w:rsidP="005F3DEB">
      <w:pPr>
        <w:ind w:right="-18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="00396A28" w:rsidRPr="00496EF1">
        <w:rPr>
          <w:rFonts w:ascii="Palatino Linotype" w:hAnsi="Palatino Linotype"/>
        </w:rPr>
        <w:t>.</w:t>
      </w:r>
      <w:r w:rsidR="00396A28" w:rsidRPr="00496EF1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IEC 548</w:t>
      </w:r>
      <w:r w:rsidR="001A5B73">
        <w:rPr>
          <w:rFonts w:ascii="Palatino Linotype" w:hAnsi="Palatino Linotype"/>
        </w:rPr>
        <w:t xml:space="preserve"> </w:t>
      </w:r>
      <w:r w:rsidR="00FC3061">
        <w:rPr>
          <w:rFonts w:ascii="Palatino Linotype" w:hAnsi="Palatino Linotype"/>
        </w:rPr>
        <w:t>–</w:t>
      </w:r>
      <w:r w:rsidR="001A5B73">
        <w:rPr>
          <w:rFonts w:ascii="Palatino Linotype" w:hAnsi="Palatino Linotype"/>
        </w:rPr>
        <w:t xml:space="preserve"> </w:t>
      </w:r>
      <w:r w:rsidR="00FC3061">
        <w:rPr>
          <w:rFonts w:ascii="Palatino Linotype" w:hAnsi="Palatino Linotype"/>
        </w:rPr>
        <w:t xml:space="preserve">Assessment and </w:t>
      </w:r>
      <w:r w:rsidR="00A773CC">
        <w:rPr>
          <w:rFonts w:ascii="Palatino Linotype" w:hAnsi="Palatino Linotype"/>
        </w:rPr>
        <w:t>Intervention</w:t>
      </w:r>
      <w:r w:rsidR="00FC3061">
        <w:rPr>
          <w:rFonts w:ascii="Palatino Linotype" w:hAnsi="Palatino Linotype"/>
        </w:rPr>
        <w:t xml:space="preserve"> </w:t>
      </w:r>
      <w:r w:rsidR="00A773CC">
        <w:rPr>
          <w:rFonts w:ascii="Palatino Linotype" w:hAnsi="Palatino Linotype"/>
        </w:rPr>
        <w:t>Planning</w:t>
      </w:r>
      <w:r w:rsidR="00FC3061">
        <w:rPr>
          <w:rFonts w:ascii="Palatino Linotype" w:hAnsi="Palatino Linotype"/>
        </w:rPr>
        <w:t xml:space="preserve"> for Dea</w:t>
      </w:r>
      <w:r w:rsidR="00A773CC">
        <w:rPr>
          <w:rFonts w:ascii="Palatino Linotype" w:hAnsi="Palatino Linotype"/>
        </w:rPr>
        <w:t>f-Blind Learners</w:t>
      </w:r>
      <w:r w:rsidR="00545B83">
        <w:rPr>
          <w:rFonts w:ascii="Palatino Linotype" w:hAnsi="Palatino Linotype"/>
        </w:rPr>
        <w:tab/>
      </w:r>
      <w:r w:rsidR="003F2A6B">
        <w:rPr>
          <w:rFonts w:ascii="Palatino Linotype" w:hAnsi="Palatino Linotype"/>
        </w:rPr>
        <w:tab/>
        <w:t>Dr. Namjoo</w:t>
      </w:r>
    </w:p>
    <w:p w14:paraId="1681D5D3" w14:textId="1AE5C1E7" w:rsidR="00124F6B" w:rsidRDefault="00B238A3" w:rsidP="00124F6B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4F6B"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Course</w:t>
      </w:r>
      <w:r w:rsidR="00124F6B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Changes</w:t>
      </w:r>
    </w:p>
    <w:p w14:paraId="1857BB52" w14:textId="38B0A128" w:rsidR="007520B8" w:rsidRDefault="005F3DEB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1</w:t>
      </w:r>
      <w:r w:rsidR="002E4923">
        <w:rPr>
          <w:rFonts w:ascii="Palatino Linotype" w:hAnsi="Palatino Linotype"/>
        </w:rPr>
        <w:t>.</w:t>
      </w:r>
      <w:r w:rsidR="002E4923" w:rsidRPr="002B1299">
        <w:rPr>
          <w:rFonts w:ascii="Palatino Linotype" w:hAnsi="Palatino Linotype"/>
        </w:rPr>
        <w:tab/>
      </w:r>
      <w:r w:rsidR="007520B8">
        <w:rPr>
          <w:rFonts w:ascii="Palatino Linotype" w:hAnsi="Palatino Linotype"/>
        </w:rPr>
        <w:t xml:space="preserve">CPH </w:t>
      </w:r>
      <w:r w:rsidR="0050788C">
        <w:rPr>
          <w:rFonts w:ascii="Palatino Linotype" w:hAnsi="Palatino Linotype"/>
        </w:rPr>
        <w:t>565</w:t>
      </w:r>
      <w:r w:rsidR="002818E0">
        <w:rPr>
          <w:rFonts w:ascii="Palatino Linotype" w:hAnsi="Palatino Linotype"/>
        </w:rPr>
        <w:t xml:space="preserve"> </w:t>
      </w:r>
      <w:r w:rsidR="00BA3F4C">
        <w:rPr>
          <w:rFonts w:ascii="Palatino Linotype" w:hAnsi="Palatino Linotype"/>
        </w:rPr>
        <w:t>–</w:t>
      </w:r>
      <w:r w:rsidR="002818E0">
        <w:rPr>
          <w:rFonts w:ascii="Palatino Linotype" w:hAnsi="Palatino Linotype"/>
        </w:rPr>
        <w:t xml:space="preserve"> </w:t>
      </w:r>
      <w:r w:rsidR="00BA3F4C">
        <w:rPr>
          <w:rFonts w:ascii="Palatino Linotype" w:hAnsi="Palatino Linotype"/>
        </w:rPr>
        <w:t xml:space="preserve">Special Topics in Public Health </w:t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  <w:t>Dr. Craven</w:t>
      </w:r>
    </w:p>
    <w:p w14:paraId="03FEDE41" w14:textId="40511EAA" w:rsidR="00840244" w:rsidRDefault="007520B8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2.</w:t>
      </w:r>
      <w:r>
        <w:rPr>
          <w:rFonts w:ascii="Palatino Linotype" w:hAnsi="Palatino Linotype"/>
        </w:rPr>
        <w:tab/>
        <w:t>CPH 683</w:t>
      </w:r>
      <w:r w:rsidR="00D63DBA">
        <w:rPr>
          <w:rFonts w:ascii="Palatino Linotype" w:hAnsi="Palatino Linotype"/>
        </w:rPr>
        <w:t xml:space="preserve"> – Operations Management and Quality Improvement</w:t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</w:r>
      <w:r w:rsidR="00840244">
        <w:rPr>
          <w:rFonts w:ascii="Palatino Linotype" w:hAnsi="Palatino Linotype"/>
        </w:rPr>
        <w:tab/>
        <w:t>Dr. Craven</w:t>
      </w:r>
    </w:p>
    <w:p w14:paraId="0DF4B1EF" w14:textId="53433147" w:rsidR="00CC7C47" w:rsidRPr="00CC7C47" w:rsidRDefault="00840244" w:rsidP="005D09A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EDC 509</w:t>
      </w:r>
      <w:r w:rsidR="00247B58">
        <w:rPr>
          <w:rFonts w:ascii="Palatino Linotype" w:hAnsi="Palatino Linotype"/>
        </w:rPr>
        <w:t xml:space="preserve"> </w:t>
      </w:r>
      <w:r w:rsidR="00C135E8">
        <w:rPr>
          <w:rFonts w:ascii="Palatino Linotype" w:hAnsi="Palatino Linotype"/>
        </w:rPr>
        <w:t>–</w:t>
      </w:r>
      <w:r w:rsidR="00247B58">
        <w:rPr>
          <w:rFonts w:ascii="Palatino Linotype" w:hAnsi="Palatino Linotype"/>
        </w:rPr>
        <w:t xml:space="preserve"> </w:t>
      </w:r>
      <w:r w:rsidR="00C135E8">
        <w:rPr>
          <w:rFonts w:ascii="Palatino Linotype" w:hAnsi="Palatino Linotype"/>
        </w:rPr>
        <w:t>Composition for Teachers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Dr. </w:t>
      </w:r>
      <w:r w:rsidR="00863261">
        <w:rPr>
          <w:rFonts w:ascii="Palatino Linotype" w:hAnsi="Palatino Linotype"/>
        </w:rPr>
        <w:t>Hans</w:t>
      </w:r>
      <w:r w:rsidR="00385014">
        <w:rPr>
          <w:rFonts w:ascii="Palatino Linotype" w:hAnsi="Palatino Linotype"/>
        </w:rPr>
        <w:tab/>
      </w:r>
    </w:p>
    <w:p w14:paraId="7F5ACCBA" w14:textId="5C687E4C" w:rsidR="00CC7C47" w:rsidRPr="00CC7C47" w:rsidRDefault="00863261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4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EDC 603</w:t>
      </w:r>
      <w:r w:rsidR="00C135E8">
        <w:rPr>
          <w:rFonts w:ascii="Palatino Linotype" w:hAnsi="Palatino Linotype"/>
        </w:rPr>
        <w:t xml:space="preserve"> – Teaching Reding to Low</w:t>
      </w:r>
      <w:r w:rsidR="00D530FC">
        <w:rPr>
          <w:rFonts w:ascii="Palatino Linotype" w:hAnsi="Palatino Linotype"/>
        </w:rPr>
        <w:t>-Achieving Primary Students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Hans</w:t>
      </w:r>
      <w:r w:rsidR="00A2486C">
        <w:rPr>
          <w:rFonts w:ascii="Palatino Linotype" w:hAnsi="Palatino Linotype"/>
        </w:rPr>
        <w:tab/>
      </w:r>
    </w:p>
    <w:p w14:paraId="596CF088" w14:textId="459526A1" w:rsidR="00CC7C47" w:rsidRDefault="00863261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5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EDS 570</w:t>
      </w:r>
      <w:r w:rsidR="00D530FC">
        <w:rPr>
          <w:rFonts w:ascii="Palatino Linotype" w:hAnsi="Palatino Linotype"/>
        </w:rPr>
        <w:t xml:space="preserve"> </w:t>
      </w:r>
      <w:r w:rsidR="00540FBE">
        <w:rPr>
          <w:rFonts w:ascii="Palatino Linotype" w:hAnsi="Palatino Linotype"/>
        </w:rPr>
        <w:t>–</w:t>
      </w:r>
      <w:r w:rsidR="00D530FC">
        <w:rPr>
          <w:rFonts w:ascii="Palatino Linotype" w:hAnsi="Palatino Linotype"/>
        </w:rPr>
        <w:t xml:space="preserve"> </w:t>
      </w:r>
      <w:r w:rsidR="00540FBE">
        <w:rPr>
          <w:rFonts w:ascii="Palatino Linotype" w:hAnsi="Palatino Linotype"/>
        </w:rPr>
        <w:t>Characteristics of Learning and Behavioral Disabilities</w:t>
      </w:r>
      <w:r w:rsidR="00D5158A">
        <w:rPr>
          <w:rFonts w:ascii="Palatino Linotype" w:hAnsi="Palatino Linotype"/>
        </w:rPr>
        <w:tab/>
      </w:r>
      <w:r w:rsidR="00D5158A">
        <w:rPr>
          <w:rFonts w:ascii="Palatino Linotype" w:hAnsi="Palatino Linotype"/>
        </w:rPr>
        <w:tab/>
      </w:r>
      <w:r w:rsidR="00D5158A">
        <w:rPr>
          <w:rFonts w:ascii="Palatino Linotype" w:hAnsi="Palatino Linotype"/>
        </w:rPr>
        <w:tab/>
        <w:t>Dr. Hans</w:t>
      </w:r>
    </w:p>
    <w:p w14:paraId="665EF9BA" w14:textId="2308784A" w:rsidR="003F6293" w:rsidRDefault="003F6293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6.</w:t>
      </w:r>
      <w:r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>EPE 669</w:t>
      </w:r>
      <w:r w:rsidR="006C3B49">
        <w:rPr>
          <w:rFonts w:ascii="Palatino Linotype" w:hAnsi="Palatino Linotype"/>
        </w:rPr>
        <w:t xml:space="preserve"> – Oral History</w:t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</w:r>
      <w:r w:rsidR="00DA75A9">
        <w:rPr>
          <w:rFonts w:ascii="Palatino Linotype" w:hAnsi="Palatino Linotype"/>
        </w:rPr>
        <w:tab/>
        <w:t>Dr. Hans</w:t>
      </w:r>
    </w:p>
    <w:p w14:paraId="2ACE4901" w14:textId="5421C798" w:rsidR="00292D0A" w:rsidRPr="00CC7C47" w:rsidRDefault="00292D0A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7.</w:t>
      </w:r>
      <w:r>
        <w:rPr>
          <w:rFonts w:ascii="Palatino Linotype" w:hAnsi="Palatino Linotype"/>
        </w:rPr>
        <w:tab/>
        <w:t>HIS 700</w:t>
      </w:r>
      <w:r w:rsidR="00F42ED2">
        <w:rPr>
          <w:rFonts w:ascii="Palatino Linotype" w:hAnsi="Palatino Linotype"/>
        </w:rPr>
        <w:t xml:space="preserve"> – Special Problems</w:t>
      </w:r>
      <w:r w:rsidR="00504521">
        <w:rPr>
          <w:rFonts w:ascii="Palatino Linotype" w:hAnsi="Palatino Linotype"/>
        </w:rPr>
        <w:t xml:space="preserve"> in History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Dr. McFadden</w:t>
      </w:r>
    </w:p>
    <w:p w14:paraId="43548013" w14:textId="1CF71748" w:rsidR="00CC7C47" w:rsidRPr="00CC7C47" w:rsidRDefault="00292D0A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8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IBS 608</w:t>
      </w:r>
      <w:r w:rsidR="00385014">
        <w:rPr>
          <w:rFonts w:ascii="Palatino Linotype" w:hAnsi="Palatino Linotype"/>
        </w:rPr>
        <w:tab/>
      </w:r>
      <w:r w:rsidR="00504521">
        <w:rPr>
          <w:rFonts w:ascii="Palatino Linotype" w:hAnsi="Palatino Linotype"/>
        </w:rPr>
        <w:t xml:space="preserve"> - Special Topics in Integrated Biomedical Sciences</w:t>
      </w:r>
      <w:r w:rsidR="00DF3BCA">
        <w:rPr>
          <w:rFonts w:ascii="Palatino Linotype" w:hAnsi="Palatino Linotype"/>
        </w:rPr>
        <w:tab/>
      </w:r>
      <w:r w:rsidR="00DF3BCA">
        <w:rPr>
          <w:rFonts w:ascii="Palatino Linotype" w:hAnsi="Palatino Linotype"/>
        </w:rPr>
        <w:tab/>
      </w:r>
      <w:r w:rsidR="00DF3BCA">
        <w:rPr>
          <w:rFonts w:ascii="Palatino Linotype" w:hAnsi="Palatino Linotype"/>
        </w:rPr>
        <w:tab/>
      </w:r>
      <w:r w:rsidR="00DF3BCA">
        <w:rPr>
          <w:rFonts w:ascii="Palatino Linotype" w:hAnsi="Palatino Linotype"/>
        </w:rPr>
        <w:tab/>
        <w:t>Dr. Orren</w:t>
      </w:r>
      <w:r w:rsidR="00385014">
        <w:rPr>
          <w:rFonts w:ascii="Palatino Linotype" w:hAnsi="Palatino Linotype"/>
        </w:rPr>
        <w:tab/>
      </w:r>
    </w:p>
    <w:p w14:paraId="47BE7138" w14:textId="03B9BDF0" w:rsidR="00F935F3" w:rsidRDefault="00292D0A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9</w:t>
      </w:r>
      <w:r w:rsidR="00A2486C">
        <w:rPr>
          <w:rFonts w:ascii="Palatino Linotype" w:hAnsi="Palatino Linotype"/>
        </w:rPr>
        <w:t>.</w:t>
      </w:r>
      <w:r w:rsidR="00A2486C">
        <w:rPr>
          <w:rFonts w:ascii="Palatino Linotype" w:hAnsi="Palatino Linotype"/>
        </w:rPr>
        <w:tab/>
      </w:r>
      <w:r w:rsidR="00F935F3">
        <w:rPr>
          <w:rFonts w:ascii="Palatino Linotype" w:hAnsi="Palatino Linotype"/>
        </w:rPr>
        <w:t>ICT 695</w:t>
      </w:r>
      <w:r w:rsidR="00545B83">
        <w:rPr>
          <w:rFonts w:ascii="Palatino Linotype" w:hAnsi="Palatino Linotype"/>
        </w:rPr>
        <w:t xml:space="preserve"> – Independent Study in Information Communication Technology</w:t>
      </w:r>
      <w:r w:rsidR="00907452">
        <w:rPr>
          <w:rFonts w:ascii="Palatino Linotype" w:hAnsi="Palatino Linotype"/>
        </w:rPr>
        <w:tab/>
      </w:r>
      <w:r w:rsidR="00907452">
        <w:rPr>
          <w:rFonts w:ascii="Palatino Linotype" w:hAnsi="Palatino Linotype"/>
        </w:rPr>
        <w:tab/>
        <w:t>Dr. Harley</w:t>
      </w:r>
    </w:p>
    <w:p w14:paraId="537AB832" w14:textId="2BCE82AF" w:rsidR="00F935F3" w:rsidRDefault="00292D0A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="00F935F3">
        <w:rPr>
          <w:rFonts w:ascii="Palatino Linotype" w:hAnsi="Palatino Linotype"/>
        </w:rPr>
        <w:t>.</w:t>
      </w:r>
      <w:r w:rsidR="00F935F3">
        <w:rPr>
          <w:rFonts w:ascii="Palatino Linotype" w:hAnsi="Palatino Linotype"/>
        </w:rPr>
        <w:tab/>
        <w:t>LIS 695</w:t>
      </w:r>
      <w:r w:rsidR="00840AFC">
        <w:rPr>
          <w:rFonts w:ascii="Palatino Linotype" w:hAnsi="Palatino Linotype"/>
        </w:rPr>
        <w:tab/>
      </w:r>
      <w:r w:rsidR="002A7EDF">
        <w:rPr>
          <w:rFonts w:ascii="Palatino Linotype" w:hAnsi="Palatino Linotype"/>
        </w:rPr>
        <w:t xml:space="preserve"> - Independent Study in </w:t>
      </w:r>
      <w:r w:rsidR="00850D9F">
        <w:rPr>
          <w:rFonts w:ascii="Palatino Linotype" w:hAnsi="Palatino Linotype"/>
        </w:rPr>
        <w:t>Library and Information Science</w:t>
      </w:r>
      <w:r w:rsidR="00840AFC">
        <w:rPr>
          <w:rFonts w:ascii="Palatino Linotype" w:hAnsi="Palatino Linotype"/>
        </w:rPr>
        <w:tab/>
      </w:r>
      <w:r w:rsidR="00840AFC">
        <w:rPr>
          <w:rFonts w:ascii="Palatino Linotype" w:hAnsi="Palatino Linotype"/>
        </w:rPr>
        <w:tab/>
      </w:r>
      <w:r w:rsidR="00840AFC">
        <w:rPr>
          <w:rFonts w:ascii="Palatino Linotype" w:hAnsi="Palatino Linotype"/>
        </w:rPr>
        <w:tab/>
        <w:t>Dr. Harley</w:t>
      </w:r>
    </w:p>
    <w:p w14:paraId="4369972D" w14:textId="16BD68B9" w:rsidR="00F935F3" w:rsidRDefault="00F935F3" w:rsidP="00CC7C47">
      <w:pPr>
        <w:contextualSpacing/>
        <w:rPr>
          <w:rFonts w:ascii="Palatino Linotype" w:hAnsi="Palatino Linotype"/>
        </w:rPr>
      </w:pPr>
    </w:p>
    <w:p w14:paraId="50733C2A" w14:textId="77777777" w:rsidR="005D5985" w:rsidRDefault="005D5985" w:rsidP="005D5985">
      <w:pPr>
        <w:ind w:left="360"/>
        <w:rPr>
          <w:rFonts w:ascii="Palatino Linotype" w:hAnsi="Palatino Linotype"/>
          <w:b/>
          <w:bCs/>
        </w:rPr>
      </w:pPr>
    </w:p>
    <w:p w14:paraId="2ACF8B9D" w14:textId="18C48DBA" w:rsidR="001C6897" w:rsidRPr="005D5985" w:rsidRDefault="001C6897" w:rsidP="00B33E3B">
      <w:pPr>
        <w:ind w:left="360"/>
        <w:jc w:val="center"/>
        <w:rPr>
          <w:rFonts w:ascii="Palatino Linotype" w:hAnsi="Palatino Linotype"/>
          <w:b/>
          <w:bCs/>
        </w:rPr>
      </w:pPr>
      <w:r w:rsidRPr="005D5985">
        <w:rPr>
          <w:rFonts w:ascii="Palatino Linotype" w:hAnsi="Palatino Linotype"/>
          <w:b/>
          <w:bCs/>
        </w:rPr>
        <w:t>Consent Agenda</w:t>
      </w:r>
    </w:p>
    <w:p w14:paraId="772BC798" w14:textId="77777777" w:rsidR="001C6897" w:rsidRPr="00F02981" w:rsidRDefault="001C6897" w:rsidP="002A18BB">
      <w:pPr>
        <w:ind w:firstLine="720"/>
        <w:contextualSpacing/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3E0E352" w14:textId="0D164C4F" w:rsidR="00FF7734" w:rsidRDefault="0098388B" w:rsidP="002A18BB">
      <w:pPr>
        <w:tabs>
          <w:tab w:val="left" w:pos="720"/>
        </w:tabs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F24EB3" w:rsidRPr="00702BE1">
        <w:rPr>
          <w:rFonts w:ascii="Palatino Linotype" w:hAnsi="Palatino Linotype"/>
          <w:highlight w:val="black"/>
        </w:rPr>
        <w:t>Stephanie Beasley</w:t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</w:r>
      <w:r w:rsidR="00F24EB3">
        <w:rPr>
          <w:rFonts w:ascii="Palatino Linotype" w:hAnsi="Palatino Linotype"/>
        </w:rPr>
        <w:tab/>
        <w:t>Hispanic Studies</w:t>
      </w:r>
    </w:p>
    <w:p w14:paraId="2B7A3636" w14:textId="0B1058BC" w:rsidR="00323516" w:rsidRDefault="00323516" w:rsidP="004E08A0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Pr="00702BE1">
        <w:rPr>
          <w:rFonts w:ascii="Palatino Linotype" w:hAnsi="Palatino Linotype"/>
          <w:highlight w:val="black"/>
        </w:rPr>
        <w:t xml:space="preserve">Daniel </w:t>
      </w:r>
      <w:proofErr w:type="spellStart"/>
      <w:r w:rsidRPr="00702BE1">
        <w:rPr>
          <w:rFonts w:ascii="Palatino Linotype" w:hAnsi="Palatino Linotype"/>
          <w:highlight w:val="black"/>
        </w:rPr>
        <w:t>Fonfria</w:t>
      </w:r>
      <w:r w:rsidR="005A55E1" w:rsidRPr="00702BE1">
        <w:rPr>
          <w:rFonts w:ascii="Palatino Linotype" w:hAnsi="Palatino Linotype"/>
          <w:highlight w:val="black"/>
        </w:rPr>
        <w:t>-Perera</w:t>
      </w:r>
      <w:proofErr w:type="spellEnd"/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</w:r>
      <w:r w:rsidR="005A55E1">
        <w:rPr>
          <w:rFonts w:ascii="Palatino Linotype" w:hAnsi="Palatino Linotype"/>
        </w:rPr>
        <w:tab/>
        <w:t>Hispanic Studies</w:t>
      </w:r>
    </w:p>
    <w:p w14:paraId="1A2CB781" w14:textId="398C161B" w:rsidR="00FF7734" w:rsidRDefault="00F9694C" w:rsidP="004E08A0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D90901" w:rsidRPr="00702BE1">
        <w:rPr>
          <w:rFonts w:ascii="Palatino Linotype" w:hAnsi="Palatino Linotype"/>
          <w:highlight w:val="black"/>
        </w:rPr>
        <w:t>Alison Santos-Martin</w:t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</w:r>
      <w:r w:rsidR="00D90901">
        <w:rPr>
          <w:rFonts w:ascii="Palatino Linotype" w:hAnsi="Palatino Linotype"/>
        </w:rPr>
        <w:tab/>
        <w:t>Hispanic Studies</w:t>
      </w:r>
    </w:p>
    <w:p w14:paraId="5EAEE906" w14:textId="40A4EDE3" w:rsidR="00FA6843" w:rsidRDefault="005B3620" w:rsidP="004E08A0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132CAE" w:rsidRPr="00702BE1">
        <w:rPr>
          <w:rFonts w:ascii="Palatino Linotype" w:hAnsi="Palatino Linotype"/>
          <w:highlight w:val="black"/>
        </w:rPr>
        <w:t>Adriana Rivera Vargas</w:t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</w:r>
      <w:r w:rsidR="00132CAE">
        <w:rPr>
          <w:rFonts w:ascii="Palatino Linotype" w:hAnsi="Palatino Linotype"/>
        </w:rPr>
        <w:tab/>
        <w:t>Hispanic Studies</w:t>
      </w:r>
    </w:p>
    <w:p w14:paraId="2C68BF24" w14:textId="2C96F15A" w:rsidR="00D90901" w:rsidRDefault="005B3620" w:rsidP="00FF77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5761F" w:rsidRPr="00702BE1">
        <w:rPr>
          <w:rFonts w:ascii="Palatino Linotype" w:hAnsi="Palatino Linotype"/>
          <w:highlight w:val="black"/>
        </w:rPr>
        <w:t>Jason Simmons</w:t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</w:r>
      <w:r w:rsidR="0035761F">
        <w:rPr>
          <w:rFonts w:ascii="Palatino Linotype" w:hAnsi="Palatino Linotype"/>
        </w:rPr>
        <w:tab/>
        <w:t>Soil Science</w:t>
      </w:r>
      <w:r>
        <w:rPr>
          <w:rFonts w:ascii="Palatino Linotype" w:hAnsi="Palatino Linotype"/>
        </w:rPr>
        <w:tab/>
      </w:r>
    </w:p>
    <w:p w14:paraId="0B6061D1" w14:textId="657D7CE1" w:rsidR="00FF7734" w:rsidRPr="00F02981" w:rsidRDefault="00FF7734" w:rsidP="00FF7734">
      <w:pPr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 xml:space="preserve">A vote is not required for consent agenda items. </w:t>
      </w:r>
      <w:r>
        <w:rPr>
          <w:rFonts w:ascii="Palatino Linotype" w:hAnsi="Palatino Linotype"/>
        </w:rPr>
        <w:t xml:space="preserve">Time Extension requests are available on the “For Members Only” page. </w:t>
      </w:r>
      <w:r w:rsidRPr="00F02981">
        <w:rPr>
          <w:rFonts w:ascii="Palatino Linotype" w:hAnsi="Palatino Linotype"/>
        </w:rPr>
        <w:t>If you have concerns about an item, please contact me and it will be placed on the next live meeting agenda.</w:t>
      </w:r>
    </w:p>
    <w:p w14:paraId="2426428A" w14:textId="700A3AB2" w:rsidR="001F0F95" w:rsidRDefault="00531137" w:rsidP="00CC7C47">
      <w:pPr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 w:rsidR="001F0F95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37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38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5"/>
  </w:num>
  <w:num w:numId="27">
    <w:abstractNumId w:val="32"/>
  </w:num>
  <w:num w:numId="28">
    <w:abstractNumId w:val="36"/>
  </w:num>
  <w:num w:numId="29">
    <w:abstractNumId w:val="39"/>
  </w:num>
  <w:num w:numId="30">
    <w:abstractNumId w:val="31"/>
  </w:num>
  <w:num w:numId="31">
    <w:abstractNumId w:val="41"/>
  </w:num>
  <w:num w:numId="32">
    <w:abstractNumId w:val="22"/>
  </w:num>
  <w:num w:numId="33">
    <w:abstractNumId w:val="16"/>
  </w:num>
  <w:num w:numId="34">
    <w:abstractNumId w:val="40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3"/>
  </w:num>
  <w:num w:numId="40">
    <w:abstractNumId w:val="15"/>
  </w:num>
  <w:num w:numId="41">
    <w:abstractNumId w:val="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DK0MDAxMDGyNDdV0lEKTi0uzszPAymwrAUA4L5y6SwAAAA="/>
  </w:docVars>
  <w:rsids>
    <w:rsidRoot w:val="00216E91"/>
    <w:rsid w:val="00006BB7"/>
    <w:rsid w:val="00010348"/>
    <w:rsid w:val="0001382C"/>
    <w:rsid w:val="000162CD"/>
    <w:rsid w:val="00017061"/>
    <w:rsid w:val="00027F56"/>
    <w:rsid w:val="000314D8"/>
    <w:rsid w:val="00044041"/>
    <w:rsid w:val="0004788E"/>
    <w:rsid w:val="00052892"/>
    <w:rsid w:val="0006052D"/>
    <w:rsid w:val="000670AD"/>
    <w:rsid w:val="0007396E"/>
    <w:rsid w:val="000757A0"/>
    <w:rsid w:val="0008120A"/>
    <w:rsid w:val="0009213F"/>
    <w:rsid w:val="000B32E6"/>
    <w:rsid w:val="000B4817"/>
    <w:rsid w:val="000B6D63"/>
    <w:rsid w:val="000C54F3"/>
    <w:rsid w:val="000D6305"/>
    <w:rsid w:val="0010141E"/>
    <w:rsid w:val="001028D3"/>
    <w:rsid w:val="00102A4E"/>
    <w:rsid w:val="0010694A"/>
    <w:rsid w:val="001125F2"/>
    <w:rsid w:val="00113E18"/>
    <w:rsid w:val="00116147"/>
    <w:rsid w:val="00124F6B"/>
    <w:rsid w:val="00126CA3"/>
    <w:rsid w:val="001273CE"/>
    <w:rsid w:val="001329C9"/>
    <w:rsid w:val="00132CAE"/>
    <w:rsid w:val="0014543A"/>
    <w:rsid w:val="00145CC7"/>
    <w:rsid w:val="0015078A"/>
    <w:rsid w:val="00154294"/>
    <w:rsid w:val="001646BA"/>
    <w:rsid w:val="00170B09"/>
    <w:rsid w:val="00171317"/>
    <w:rsid w:val="001962A4"/>
    <w:rsid w:val="00197C6F"/>
    <w:rsid w:val="001A5B73"/>
    <w:rsid w:val="001B360E"/>
    <w:rsid w:val="001B406E"/>
    <w:rsid w:val="001B4F12"/>
    <w:rsid w:val="001C6897"/>
    <w:rsid w:val="001C6FB8"/>
    <w:rsid w:val="001D7326"/>
    <w:rsid w:val="001E2E1A"/>
    <w:rsid w:val="001E556C"/>
    <w:rsid w:val="001F05BD"/>
    <w:rsid w:val="001F0F95"/>
    <w:rsid w:val="00206351"/>
    <w:rsid w:val="00206CD8"/>
    <w:rsid w:val="002148A0"/>
    <w:rsid w:val="00216E91"/>
    <w:rsid w:val="00230CC8"/>
    <w:rsid w:val="002320AE"/>
    <w:rsid w:val="0023551B"/>
    <w:rsid w:val="002440AB"/>
    <w:rsid w:val="00247B58"/>
    <w:rsid w:val="0025107C"/>
    <w:rsid w:val="0025295C"/>
    <w:rsid w:val="00260D3C"/>
    <w:rsid w:val="00263E04"/>
    <w:rsid w:val="00265333"/>
    <w:rsid w:val="00265C87"/>
    <w:rsid w:val="0026604A"/>
    <w:rsid w:val="00266B28"/>
    <w:rsid w:val="00280675"/>
    <w:rsid w:val="00281043"/>
    <w:rsid w:val="002818E0"/>
    <w:rsid w:val="0028547B"/>
    <w:rsid w:val="00287AE6"/>
    <w:rsid w:val="00287C9A"/>
    <w:rsid w:val="00292D0A"/>
    <w:rsid w:val="002A18BB"/>
    <w:rsid w:val="002A7EDF"/>
    <w:rsid w:val="002B1299"/>
    <w:rsid w:val="002C58E1"/>
    <w:rsid w:val="002E42E4"/>
    <w:rsid w:val="002E4923"/>
    <w:rsid w:val="002F7223"/>
    <w:rsid w:val="003016BE"/>
    <w:rsid w:val="00303588"/>
    <w:rsid w:val="00303A71"/>
    <w:rsid w:val="00304134"/>
    <w:rsid w:val="00315410"/>
    <w:rsid w:val="00320B5E"/>
    <w:rsid w:val="00322273"/>
    <w:rsid w:val="00323516"/>
    <w:rsid w:val="003345F1"/>
    <w:rsid w:val="003445DE"/>
    <w:rsid w:val="003526C8"/>
    <w:rsid w:val="0035761F"/>
    <w:rsid w:val="003622EC"/>
    <w:rsid w:val="00375A24"/>
    <w:rsid w:val="00380FD5"/>
    <w:rsid w:val="00382C42"/>
    <w:rsid w:val="00385014"/>
    <w:rsid w:val="00391634"/>
    <w:rsid w:val="00396A28"/>
    <w:rsid w:val="003A0B45"/>
    <w:rsid w:val="003B6A4F"/>
    <w:rsid w:val="003C10D2"/>
    <w:rsid w:val="003C6078"/>
    <w:rsid w:val="003D166F"/>
    <w:rsid w:val="003D1F36"/>
    <w:rsid w:val="003F1BCA"/>
    <w:rsid w:val="003F2A6B"/>
    <w:rsid w:val="003F48DD"/>
    <w:rsid w:val="003F6293"/>
    <w:rsid w:val="003F67E3"/>
    <w:rsid w:val="003F6A9B"/>
    <w:rsid w:val="00400FDD"/>
    <w:rsid w:val="00406D2F"/>
    <w:rsid w:val="00413320"/>
    <w:rsid w:val="00414E47"/>
    <w:rsid w:val="00420B8A"/>
    <w:rsid w:val="004263E1"/>
    <w:rsid w:val="004327F4"/>
    <w:rsid w:val="00434644"/>
    <w:rsid w:val="00481421"/>
    <w:rsid w:val="00496EF1"/>
    <w:rsid w:val="004A2F43"/>
    <w:rsid w:val="004C63BB"/>
    <w:rsid w:val="004C7049"/>
    <w:rsid w:val="004E08A0"/>
    <w:rsid w:val="004F7E0B"/>
    <w:rsid w:val="005005F0"/>
    <w:rsid w:val="00504521"/>
    <w:rsid w:val="0050788C"/>
    <w:rsid w:val="00512457"/>
    <w:rsid w:val="005169F0"/>
    <w:rsid w:val="00516DF1"/>
    <w:rsid w:val="00523A98"/>
    <w:rsid w:val="0052790E"/>
    <w:rsid w:val="00531137"/>
    <w:rsid w:val="00540FBE"/>
    <w:rsid w:val="00545B83"/>
    <w:rsid w:val="005751FF"/>
    <w:rsid w:val="00582FE5"/>
    <w:rsid w:val="00586A02"/>
    <w:rsid w:val="00591D66"/>
    <w:rsid w:val="005A55E1"/>
    <w:rsid w:val="005A6661"/>
    <w:rsid w:val="005B3620"/>
    <w:rsid w:val="005C003A"/>
    <w:rsid w:val="005C5E2B"/>
    <w:rsid w:val="005D09A7"/>
    <w:rsid w:val="005D5985"/>
    <w:rsid w:val="005E4470"/>
    <w:rsid w:val="005F3DEB"/>
    <w:rsid w:val="00601051"/>
    <w:rsid w:val="00605DBD"/>
    <w:rsid w:val="00606EFC"/>
    <w:rsid w:val="0061124F"/>
    <w:rsid w:val="00615D6B"/>
    <w:rsid w:val="00621CB9"/>
    <w:rsid w:val="00624A9B"/>
    <w:rsid w:val="00642AD8"/>
    <w:rsid w:val="006434D8"/>
    <w:rsid w:val="00643592"/>
    <w:rsid w:val="00646449"/>
    <w:rsid w:val="00652F8B"/>
    <w:rsid w:val="006734DD"/>
    <w:rsid w:val="0067620A"/>
    <w:rsid w:val="0068655C"/>
    <w:rsid w:val="006A7737"/>
    <w:rsid w:val="006B1874"/>
    <w:rsid w:val="006B296D"/>
    <w:rsid w:val="006C3B49"/>
    <w:rsid w:val="006C5F5D"/>
    <w:rsid w:val="006D258B"/>
    <w:rsid w:val="006D2A70"/>
    <w:rsid w:val="006D4E2D"/>
    <w:rsid w:val="006E0928"/>
    <w:rsid w:val="006E49A1"/>
    <w:rsid w:val="00702BE1"/>
    <w:rsid w:val="007117AE"/>
    <w:rsid w:val="007326F8"/>
    <w:rsid w:val="00732C38"/>
    <w:rsid w:val="00743AA9"/>
    <w:rsid w:val="00746F7F"/>
    <w:rsid w:val="007520B8"/>
    <w:rsid w:val="007550C8"/>
    <w:rsid w:val="00760691"/>
    <w:rsid w:val="00762865"/>
    <w:rsid w:val="00764CD8"/>
    <w:rsid w:val="00773B8F"/>
    <w:rsid w:val="00787F65"/>
    <w:rsid w:val="007A03D6"/>
    <w:rsid w:val="007A616F"/>
    <w:rsid w:val="007C1864"/>
    <w:rsid w:val="007C2E8F"/>
    <w:rsid w:val="007D1958"/>
    <w:rsid w:val="007D4E21"/>
    <w:rsid w:val="007D75A1"/>
    <w:rsid w:val="007E6285"/>
    <w:rsid w:val="0081663E"/>
    <w:rsid w:val="00832F10"/>
    <w:rsid w:val="008376A9"/>
    <w:rsid w:val="00840244"/>
    <w:rsid w:val="00840AFC"/>
    <w:rsid w:val="00850D9F"/>
    <w:rsid w:val="008569CC"/>
    <w:rsid w:val="00863261"/>
    <w:rsid w:val="00875B2B"/>
    <w:rsid w:val="00882160"/>
    <w:rsid w:val="008860CB"/>
    <w:rsid w:val="008876BD"/>
    <w:rsid w:val="008A33FE"/>
    <w:rsid w:val="008A6161"/>
    <w:rsid w:val="008B3FAE"/>
    <w:rsid w:val="008B6992"/>
    <w:rsid w:val="008C2BA1"/>
    <w:rsid w:val="008D569F"/>
    <w:rsid w:val="008D6245"/>
    <w:rsid w:val="008D6CB6"/>
    <w:rsid w:val="008E60C3"/>
    <w:rsid w:val="00907452"/>
    <w:rsid w:val="00911DFE"/>
    <w:rsid w:val="0094083F"/>
    <w:rsid w:val="00940947"/>
    <w:rsid w:val="00950105"/>
    <w:rsid w:val="00971BCE"/>
    <w:rsid w:val="0098388B"/>
    <w:rsid w:val="00991109"/>
    <w:rsid w:val="009D6FF1"/>
    <w:rsid w:val="009E6272"/>
    <w:rsid w:val="009F69F1"/>
    <w:rsid w:val="00A02FEC"/>
    <w:rsid w:val="00A04ABA"/>
    <w:rsid w:val="00A0744C"/>
    <w:rsid w:val="00A2140E"/>
    <w:rsid w:val="00A2486C"/>
    <w:rsid w:val="00A249B3"/>
    <w:rsid w:val="00A329D3"/>
    <w:rsid w:val="00A37ED8"/>
    <w:rsid w:val="00A61ADA"/>
    <w:rsid w:val="00A63D62"/>
    <w:rsid w:val="00A746C1"/>
    <w:rsid w:val="00A76A92"/>
    <w:rsid w:val="00A773CC"/>
    <w:rsid w:val="00A837C4"/>
    <w:rsid w:val="00A86CC0"/>
    <w:rsid w:val="00AC0C56"/>
    <w:rsid w:val="00AD09A6"/>
    <w:rsid w:val="00AE75BE"/>
    <w:rsid w:val="00AF5F44"/>
    <w:rsid w:val="00B00E3B"/>
    <w:rsid w:val="00B0166B"/>
    <w:rsid w:val="00B238A3"/>
    <w:rsid w:val="00B255A9"/>
    <w:rsid w:val="00B26996"/>
    <w:rsid w:val="00B33E3B"/>
    <w:rsid w:val="00B46FCA"/>
    <w:rsid w:val="00B6179D"/>
    <w:rsid w:val="00B62023"/>
    <w:rsid w:val="00B84889"/>
    <w:rsid w:val="00B86C28"/>
    <w:rsid w:val="00B927C0"/>
    <w:rsid w:val="00B9465B"/>
    <w:rsid w:val="00BA0267"/>
    <w:rsid w:val="00BA3AE0"/>
    <w:rsid w:val="00BA3F4C"/>
    <w:rsid w:val="00BA64D9"/>
    <w:rsid w:val="00BA6C99"/>
    <w:rsid w:val="00BA71D9"/>
    <w:rsid w:val="00BC5D5C"/>
    <w:rsid w:val="00BD34D0"/>
    <w:rsid w:val="00BD4E92"/>
    <w:rsid w:val="00BF1C14"/>
    <w:rsid w:val="00C1102C"/>
    <w:rsid w:val="00C135E8"/>
    <w:rsid w:val="00C13747"/>
    <w:rsid w:val="00C144FF"/>
    <w:rsid w:val="00C168B0"/>
    <w:rsid w:val="00C35F50"/>
    <w:rsid w:val="00C37AFB"/>
    <w:rsid w:val="00C55B09"/>
    <w:rsid w:val="00C61CF7"/>
    <w:rsid w:val="00C64E7D"/>
    <w:rsid w:val="00C827B8"/>
    <w:rsid w:val="00C92DBB"/>
    <w:rsid w:val="00CB1139"/>
    <w:rsid w:val="00CB4F63"/>
    <w:rsid w:val="00CC7C47"/>
    <w:rsid w:val="00CD0FAD"/>
    <w:rsid w:val="00CD437D"/>
    <w:rsid w:val="00CE2135"/>
    <w:rsid w:val="00CE3220"/>
    <w:rsid w:val="00CE3CF1"/>
    <w:rsid w:val="00CF61EC"/>
    <w:rsid w:val="00D2450E"/>
    <w:rsid w:val="00D26B34"/>
    <w:rsid w:val="00D273B3"/>
    <w:rsid w:val="00D334BA"/>
    <w:rsid w:val="00D50337"/>
    <w:rsid w:val="00D5158A"/>
    <w:rsid w:val="00D530FC"/>
    <w:rsid w:val="00D62D10"/>
    <w:rsid w:val="00D63DBA"/>
    <w:rsid w:val="00D658DC"/>
    <w:rsid w:val="00D90901"/>
    <w:rsid w:val="00DA05F5"/>
    <w:rsid w:val="00DA75A9"/>
    <w:rsid w:val="00DC0A7C"/>
    <w:rsid w:val="00DC481C"/>
    <w:rsid w:val="00DC77CC"/>
    <w:rsid w:val="00DF3BCA"/>
    <w:rsid w:val="00DF6BD4"/>
    <w:rsid w:val="00DF734B"/>
    <w:rsid w:val="00E15BFC"/>
    <w:rsid w:val="00E25540"/>
    <w:rsid w:val="00E25E64"/>
    <w:rsid w:val="00E27E99"/>
    <w:rsid w:val="00E5788D"/>
    <w:rsid w:val="00E632D9"/>
    <w:rsid w:val="00E638E6"/>
    <w:rsid w:val="00E63BC9"/>
    <w:rsid w:val="00E64E3E"/>
    <w:rsid w:val="00EA34EE"/>
    <w:rsid w:val="00EB05CE"/>
    <w:rsid w:val="00EB549F"/>
    <w:rsid w:val="00EB6CDC"/>
    <w:rsid w:val="00EF0A52"/>
    <w:rsid w:val="00F00009"/>
    <w:rsid w:val="00F013C6"/>
    <w:rsid w:val="00F24EB3"/>
    <w:rsid w:val="00F3048B"/>
    <w:rsid w:val="00F3635E"/>
    <w:rsid w:val="00F419DB"/>
    <w:rsid w:val="00F42ED2"/>
    <w:rsid w:val="00F461D3"/>
    <w:rsid w:val="00F5327D"/>
    <w:rsid w:val="00F5412F"/>
    <w:rsid w:val="00F6452F"/>
    <w:rsid w:val="00F65BB8"/>
    <w:rsid w:val="00F769F2"/>
    <w:rsid w:val="00F86358"/>
    <w:rsid w:val="00F935F3"/>
    <w:rsid w:val="00F9694C"/>
    <w:rsid w:val="00FA1240"/>
    <w:rsid w:val="00FA4651"/>
    <w:rsid w:val="00FA6843"/>
    <w:rsid w:val="00FA7CAD"/>
    <w:rsid w:val="00FB18B4"/>
    <w:rsid w:val="00FB5E7D"/>
    <w:rsid w:val="00FB79C3"/>
    <w:rsid w:val="00FC1808"/>
    <w:rsid w:val="00FC3061"/>
    <w:rsid w:val="00FC58B8"/>
    <w:rsid w:val="00FE42D0"/>
    <w:rsid w:val="00FE5BC6"/>
    <w:rsid w:val="00FE5E25"/>
    <w:rsid w:val="00FF295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DEA8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8104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E2E6-74EC-400D-A705-E141D3B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85</cp:revision>
  <cp:lastPrinted>2019-09-26T15:30:00Z</cp:lastPrinted>
  <dcterms:created xsi:type="dcterms:W3CDTF">2022-01-11T21:19:00Z</dcterms:created>
  <dcterms:modified xsi:type="dcterms:W3CDTF">2022-03-03T17:34:00Z</dcterms:modified>
</cp:coreProperties>
</file>